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Обзор типовых нарушений требований пожарной безопасности с описанием способов их недопущения.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С 1 января 2021 года вступили в силу Правила противопожарного режима в Российской Федерации, утверждены постановлением Правительства Российской Федерации от 16 сентября 2020 года.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Обзор типовых нарушений требований пожарной безопасности,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с описанием способов их недопущения</w:t>
      </w:r>
    </w:p>
    <w:p w:rsid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2EDD">
        <w:rPr>
          <w:rFonts w:ascii="Times New Roman" w:hAnsi="Times New Roman" w:cs="Times New Roman"/>
          <w:sz w:val="24"/>
          <w:szCs w:val="24"/>
        </w:rPr>
        <w:t>Проведенный анализ выявленных в 2020 году и 1 квартале 2021 года государственными инспекторами по пожарному надзору нарушений требований пожарной безопасности показал следующее.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В 2020 году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В ходе проведенных надзорных мероприятий выявлено</w:t>
      </w:r>
      <w:r>
        <w:rPr>
          <w:rFonts w:ascii="Times New Roman" w:hAnsi="Times New Roman" w:cs="Times New Roman"/>
          <w:sz w:val="24"/>
          <w:szCs w:val="24"/>
        </w:rPr>
        <w:t xml:space="preserve"> более 10</w:t>
      </w:r>
      <w:r w:rsidRPr="00BC2EDD">
        <w:rPr>
          <w:rFonts w:ascii="Times New Roman" w:hAnsi="Times New Roman" w:cs="Times New Roman"/>
          <w:sz w:val="24"/>
          <w:szCs w:val="24"/>
        </w:rPr>
        <w:t>0 нарушений требований пожарной безопасности (с марта 2020 года действовали ограничения по проведению проверок в связи с распространением новой коронавирусной инфекции), в том числе связанных с: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возможной причиной в</w:t>
      </w:r>
      <w:r>
        <w:rPr>
          <w:rFonts w:ascii="Times New Roman" w:hAnsi="Times New Roman" w:cs="Times New Roman"/>
          <w:sz w:val="24"/>
          <w:szCs w:val="24"/>
        </w:rPr>
        <w:t>озникновения пожара – 30</w:t>
      </w:r>
      <w:r w:rsidRPr="00BC2EDD">
        <w:rPr>
          <w:rFonts w:ascii="Times New Roman" w:hAnsi="Times New Roman" w:cs="Times New Roman"/>
          <w:sz w:val="24"/>
          <w:szCs w:val="24"/>
        </w:rPr>
        <w:t>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 xml:space="preserve">обеспечением безопасности людей – </w:t>
      </w:r>
      <w:r>
        <w:rPr>
          <w:rFonts w:ascii="Times New Roman" w:hAnsi="Times New Roman" w:cs="Times New Roman"/>
          <w:sz w:val="24"/>
          <w:szCs w:val="24"/>
        </w:rPr>
        <w:t>45</w:t>
      </w:r>
      <w:r w:rsidRPr="00BC2EDD">
        <w:rPr>
          <w:rFonts w:ascii="Times New Roman" w:hAnsi="Times New Roman" w:cs="Times New Roman"/>
          <w:sz w:val="24"/>
          <w:szCs w:val="24"/>
        </w:rPr>
        <w:t>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 xml:space="preserve">ограничением распространения пожара –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BC2EDD">
        <w:rPr>
          <w:rFonts w:ascii="Times New Roman" w:hAnsi="Times New Roman" w:cs="Times New Roman"/>
          <w:sz w:val="24"/>
          <w:szCs w:val="24"/>
        </w:rPr>
        <w:t>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 xml:space="preserve">созданием условий для успешного тушения пожара –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C2EDD">
        <w:rPr>
          <w:rFonts w:ascii="Times New Roman" w:hAnsi="Times New Roman" w:cs="Times New Roman"/>
          <w:sz w:val="24"/>
          <w:szCs w:val="24"/>
        </w:rPr>
        <w:t>.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 xml:space="preserve">Выявлено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EDD">
        <w:rPr>
          <w:rFonts w:ascii="Times New Roman" w:hAnsi="Times New Roman" w:cs="Times New Roman"/>
          <w:sz w:val="24"/>
          <w:szCs w:val="24"/>
        </w:rPr>
        <w:t xml:space="preserve"> правонарушения, связанные с неисполнением в срок предписаний об устранении нарушений требований пожарной безопасности.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 xml:space="preserve"> В 1 квартале 2021 года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 xml:space="preserve">В ходе проведенных надзорных мероприятий выявлено </w:t>
      </w:r>
      <w:r>
        <w:rPr>
          <w:rFonts w:ascii="Times New Roman" w:hAnsi="Times New Roman" w:cs="Times New Roman"/>
          <w:sz w:val="24"/>
          <w:szCs w:val="24"/>
        </w:rPr>
        <w:t>77</w:t>
      </w:r>
      <w:r w:rsidRPr="00BC2EDD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BC2EDD">
        <w:rPr>
          <w:rFonts w:ascii="Times New Roman" w:hAnsi="Times New Roman" w:cs="Times New Roman"/>
          <w:sz w:val="24"/>
          <w:szCs w:val="24"/>
        </w:rPr>
        <w:t xml:space="preserve"> требований пожарной безопасности, в том числе связанных с: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возможной причиной возникновения пожара – 0;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 xml:space="preserve">обеспечением безопасности людей – </w:t>
      </w:r>
      <w:r>
        <w:rPr>
          <w:rFonts w:ascii="Times New Roman" w:hAnsi="Times New Roman" w:cs="Times New Roman"/>
          <w:sz w:val="24"/>
          <w:szCs w:val="24"/>
        </w:rPr>
        <w:t>33</w:t>
      </w:r>
      <w:r w:rsidRPr="00BC2EDD">
        <w:rPr>
          <w:rFonts w:ascii="Times New Roman" w:hAnsi="Times New Roman" w:cs="Times New Roman"/>
          <w:sz w:val="24"/>
          <w:szCs w:val="24"/>
        </w:rPr>
        <w:t>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 xml:space="preserve">ограничением распространения пожара –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BC2EDD">
        <w:rPr>
          <w:rFonts w:ascii="Times New Roman" w:hAnsi="Times New Roman" w:cs="Times New Roman"/>
          <w:sz w:val="24"/>
          <w:szCs w:val="24"/>
        </w:rPr>
        <w:t>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 xml:space="preserve">созданием условий для успешного тушения пожара –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BC2EDD">
        <w:rPr>
          <w:rFonts w:ascii="Times New Roman" w:hAnsi="Times New Roman" w:cs="Times New Roman"/>
          <w:sz w:val="24"/>
          <w:szCs w:val="24"/>
        </w:rPr>
        <w:t>.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 xml:space="preserve">Выявлено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C2EDD">
        <w:rPr>
          <w:rFonts w:ascii="Times New Roman" w:hAnsi="Times New Roman" w:cs="Times New Roman"/>
          <w:sz w:val="24"/>
          <w:szCs w:val="24"/>
        </w:rPr>
        <w:t xml:space="preserve"> правонарушения, связанные с неисполнением в срок предписаний об устранении нарушений требований пожарной безопасности.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Среди типовых нарушений, связанных с возможной причиной возникновения пожаров, отмечаются: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 xml:space="preserve">оставление по окончании рабочего времени </w:t>
      </w:r>
      <w:proofErr w:type="spellStart"/>
      <w:r w:rsidRPr="00BC2EDD">
        <w:rPr>
          <w:rFonts w:ascii="Times New Roman" w:hAnsi="Times New Roman" w:cs="Times New Roman"/>
          <w:sz w:val="24"/>
          <w:szCs w:val="24"/>
        </w:rPr>
        <w:t>необесточенными</w:t>
      </w:r>
      <w:proofErr w:type="spellEnd"/>
      <w:r w:rsidRPr="00BC2EDD">
        <w:rPr>
          <w:rFonts w:ascii="Times New Roman" w:hAnsi="Times New Roman" w:cs="Times New Roman"/>
          <w:sz w:val="24"/>
          <w:szCs w:val="24"/>
        </w:rPr>
        <w:t xml:space="preserve"> (отключенными от электрической сети) </w:t>
      </w:r>
      <w:proofErr w:type="spellStart"/>
      <w:r w:rsidRPr="00BC2EDD">
        <w:rPr>
          <w:rFonts w:ascii="Times New Roman" w:hAnsi="Times New Roman" w:cs="Times New Roman"/>
          <w:sz w:val="24"/>
          <w:szCs w:val="24"/>
        </w:rPr>
        <w:t>электропотребителей</w:t>
      </w:r>
      <w:proofErr w:type="spellEnd"/>
      <w:r w:rsidRPr="00BC2EDD">
        <w:rPr>
          <w:rFonts w:ascii="Times New Roman" w:hAnsi="Times New Roman" w:cs="Times New Roman"/>
          <w:sz w:val="24"/>
          <w:szCs w:val="24"/>
        </w:rPr>
        <w:t xml:space="preserve">, в том числе бытовых электроприборов, за исключением помещений, в которых находится дежурный персонал, </w:t>
      </w:r>
      <w:proofErr w:type="spellStart"/>
      <w:r w:rsidRPr="00BC2EDD">
        <w:rPr>
          <w:rFonts w:ascii="Times New Roman" w:hAnsi="Times New Roman" w:cs="Times New Roman"/>
          <w:sz w:val="24"/>
          <w:szCs w:val="24"/>
        </w:rPr>
        <w:t>электропотребителей</w:t>
      </w:r>
      <w:proofErr w:type="spellEnd"/>
      <w:r w:rsidRPr="00BC2EDD">
        <w:rPr>
          <w:rFonts w:ascii="Times New Roman" w:hAnsi="Times New Roman" w:cs="Times New Roman"/>
          <w:sz w:val="24"/>
          <w:szCs w:val="24"/>
        </w:rPr>
        <w:t xml:space="preserve">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эксплуатация светильников со снятыми колпаками (</w:t>
      </w:r>
      <w:proofErr w:type="spellStart"/>
      <w:r w:rsidRPr="00BC2EDD">
        <w:rPr>
          <w:rFonts w:ascii="Times New Roman" w:hAnsi="Times New Roman" w:cs="Times New Roman"/>
          <w:sz w:val="24"/>
          <w:szCs w:val="24"/>
        </w:rPr>
        <w:t>рассеивателями</w:t>
      </w:r>
      <w:proofErr w:type="spellEnd"/>
      <w:r w:rsidRPr="00BC2EDD">
        <w:rPr>
          <w:rFonts w:ascii="Times New Roman" w:hAnsi="Times New Roman" w:cs="Times New Roman"/>
          <w:sz w:val="24"/>
          <w:szCs w:val="24"/>
        </w:rPr>
        <w:t>), предусмотренными конструкциями светильников;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отсутствие требуемого обучения мерам пожарной безопасности (пожарно-техническому минимуму) работников организаций, привлекаемых к выполнению взрывопожароопасных работ.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Основными нарушениями, связанными с обеспечением безопасности людей, являются: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отсутствие планов эвакуации людей при пожаре или их </w:t>
      </w:r>
      <w:proofErr w:type="gramStart"/>
      <w:r w:rsidRPr="00BC2EDD">
        <w:rPr>
          <w:rFonts w:ascii="Times New Roman" w:hAnsi="Times New Roman" w:cs="Times New Roman"/>
          <w:sz w:val="24"/>
          <w:szCs w:val="24"/>
        </w:rPr>
        <w:t>не соответствие</w:t>
      </w:r>
      <w:proofErr w:type="gramEnd"/>
      <w:r w:rsidRPr="00BC2EDD">
        <w:rPr>
          <w:rFonts w:ascii="Times New Roman" w:hAnsi="Times New Roman" w:cs="Times New Roman"/>
          <w:sz w:val="24"/>
          <w:szCs w:val="24"/>
        </w:rPr>
        <w:t xml:space="preserve"> фактической планировке;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ненадлежащее содержание путей эвакуации и эвакуационных выходов;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не соблюдение проектных решений и требований нормативных документов по пожарной безопасности (в том числе по количеству и размерам) при эксплуатации эвакуационных путей и выходов;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применение материалов для отделки путей эвакуации с более высокими показателями пожарной опасности чем регламентировано, а также отсутствие на объектах защиты документации, подтверждающей показатели пожарной опасности примененных облицовочных и декоративно-отделочных материалов для стен, потолков и покрытий полов путей эвакуации, а также зальных помещений;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 xml:space="preserve">не обеспечивается наличие устройств для </w:t>
      </w:r>
      <w:proofErr w:type="spellStart"/>
      <w:r w:rsidRPr="00BC2EDD">
        <w:rPr>
          <w:rFonts w:ascii="Times New Roman" w:hAnsi="Times New Roman" w:cs="Times New Roman"/>
          <w:sz w:val="24"/>
          <w:szCs w:val="24"/>
        </w:rPr>
        <w:t>самозакрывания</w:t>
      </w:r>
      <w:proofErr w:type="spellEnd"/>
      <w:r w:rsidRPr="00BC2EDD">
        <w:rPr>
          <w:rFonts w:ascii="Times New Roman" w:hAnsi="Times New Roman" w:cs="Times New Roman"/>
          <w:sz w:val="24"/>
          <w:szCs w:val="24"/>
        </w:rPr>
        <w:t xml:space="preserve"> на дверях лестничных клеток;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выполнение из горючих материалов каркасов подвесных потолков в помещениях и на путях эвакуации;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отсутствие или несоответствие требованиям нормативных документов по пожарной безопасности автоматических систем обнаружения пожара и оповещения людей при пожаре, а также ненадлежащее их техническое обслуживание;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Среди типовых нарушений на объектах защиты, связанных с ограничением распространения пожара, выделяются: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не обеспечивается заполнение проёмов в противопожарных преградах противопожарными дверями с соответствующим пределом огнестойкости;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располагаются на расстоянии менее 15 метров временные строения от других зданий и сооружений;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не обеспечивается в случае окончания гарантированного срока эксплуатации огнезащитного покрытия в соответствии с технической документацией изготовителя средства огнезащиты и (или) производителя огнезащитных работ проведение повторной обработки конструкций и инженерного оборудования объектов защиты или ежегодное проведение испытаний либо обоснований расчетно-аналитическими методами, подтверждающими соответствие конструкций и инженерного оборудования требованиям пожарной безопасности.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Типовыми нарушениями, связанными с надлежащими условиями тушения возможного пожара являются: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недостаточное количество первичных средств пожаротушения (огнетушителей);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не соблюдение требований пожарной безопасности к содержанию первичных средств пожаротушения.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Также имеются на объектах защиты и иные однотипные нарушения требований пожарной безопасности: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отсутствие инструкций о мерах пожарной безопасности в отношении каждого здания или их не соответствие требованиям, установленным разделом XVIII Правил противопожарного режима в Российской Федерации;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не обеспечивается категорирование по взрывопожарной и пожарной опасности, а также определение класса зоны в соответствии с главами 5 и 8 Федерального закона «Технический регламент о требованиях пожарной безопасности» помещений производственного и складского назначения с обозначением их категорий (за исключением помещений категории Д по взрывопожарной и пожарной опасности) и классов зон на входных дверях помещений с наружной стороны;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не вносится необходимая информация в журнал эксплуатации систем противопожарной защиты.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lastRenderedPageBreak/>
        <w:t>Основными причинами типовых нарушений требований послужили: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не знание требований пожарной безопасности;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уменьшение расходов на обеспечение пожарной безопасности (экономия денежных средств с целью их расходования на иные цели);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отсутствие достаточного финансирования бюджетных организаций;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низкая личная ответственность.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 xml:space="preserve">В целях предупреждения пожаров и предотвращения гибели людей на пожарах, для снижения количества нарушений требований пожарной безопасности и устранения причин и </w:t>
      </w:r>
      <w:proofErr w:type="gramStart"/>
      <w:r w:rsidRPr="00BC2EDD">
        <w:rPr>
          <w:rFonts w:ascii="Times New Roman" w:hAnsi="Times New Roman" w:cs="Times New Roman"/>
          <w:sz w:val="24"/>
          <w:szCs w:val="24"/>
        </w:rPr>
        <w:t>условий</w:t>
      </w:r>
      <w:proofErr w:type="gramEnd"/>
      <w:r w:rsidRPr="00BC2EDD">
        <w:rPr>
          <w:rFonts w:ascii="Times New Roman" w:hAnsi="Times New Roman" w:cs="Times New Roman"/>
          <w:sz w:val="24"/>
          <w:szCs w:val="24"/>
        </w:rPr>
        <w:t xml:space="preserve"> способствующих их возникновению, должностным лицам и гражданам необходимо: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соблюдать требования пожарной безопасности, а также выполнять предписания и иные законные требования должностных лиц федерального государственного пожарного надзора;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разрабатывать и осуществлять меры пожарной безопасности;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своевременно обучать работников организаций мерам пожарной безопасности;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организовывать работы по ремонту, техническому обслуживанию и эксплуатации средств обеспечения пожарной безопасности и пожаротушения, обеспечивающие исправное состояние указанных средств</w:t>
      </w:r>
    </w:p>
    <w:p w:rsidR="00BC2EDD" w:rsidRPr="00BC2EDD" w:rsidRDefault="00BC2EDD" w:rsidP="00BC2E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2EDD">
        <w:rPr>
          <w:rFonts w:ascii="Times New Roman" w:hAnsi="Times New Roman" w:cs="Times New Roman"/>
          <w:sz w:val="24"/>
          <w:szCs w:val="24"/>
        </w:rPr>
        <w:t>обеспечивать объекты защиты первичными средствами пожаротушения (огнетушителями) по нормам согласно разделу XIX Правил противопожарного режима в Российской Федерации, а также обеспечивать соблюдение сроков их перезарядки, освидетельствования и своевременной замены, указанных в паспортах огнетушителей.</w:t>
      </w:r>
    </w:p>
    <w:p w:rsidR="00BC2EDD" w:rsidRDefault="00BC2EDD" w:rsidP="00BC2EDD"/>
    <w:p w:rsidR="00BD3CB7" w:rsidRDefault="00BD3CB7"/>
    <w:sectPr w:rsidR="00BD3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EEA"/>
    <w:rsid w:val="00127EEA"/>
    <w:rsid w:val="00BC2EDD"/>
    <w:rsid w:val="00B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81E72-33C4-447B-B4FD-C854F8720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C2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C2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6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44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3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9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1019</Words>
  <Characters>5810</Characters>
  <Application>Microsoft Office Word</Application>
  <DocSecurity>0</DocSecurity>
  <Lines>48</Lines>
  <Paragraphs>13</Paragraphs>
  <ScaleCrop>false</ScaleCrop>
  <Company/>
  <LinksUpToDate>false</LinksUpToDate>
  <CharactersWithSpaces>6816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2021-07-01T06:16:00Z</dcterms:created>
  <dcterms:modified xsi:type="dcterms:W3CDTF">2021-07-01T06:24:00Z</dcterms:modified>
</cp:coreProperties>
</file>